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302D" w:rsidRDefault="00B33CEE" w:rsidP="006A302D">
      <w:pPr>
        <w:autoSpaceDE w:val="0"/>
        <w:autoSpaceDN w:val="0"/>
        <w:adjustRightInd w:val="0"/>
        <w:spacing w:after="0" w:line="240" w:lineRule="auto"/>
        <w:jc w:val="both"/>
        <w:outlineLvl w:val="1"/>
        <w:rPr>
          <w:rFonts w:ascii="Times New Roman" w:hAnsi="Times New Roman"/>
          <w:sz w:val="24"/>
          <w:szCs w:val="24"/>
        </w:rPr>
      </w:pPr>
      <w:r>
        <w:rPr>
          <w:rFonts w:ascii="Times New Roman" w:hAnsi="Times New Roman" w:cs="Times New Roman"/>
          <w:sz w:val="24"/>
          <w:szCs w:val="24"/>
        </w:rPr>
        <w:t xml:space="preserve">             </w:t>
      </w:r>
      <w:r w:rsidR="006A302D">
        <w:rPr>
          <w:rFonts w:ascii="Times New Roman" w:hAnsi="Times New Roman" w:cs="Times New Roman"/>
          <w:sz w:val="24"/>
          <w:szCs w:val="24"/>
        </w:rPr>
        <w:t xml:space="preserve">                                                           </w:t>
      </w:r>
      <w:r w:rsidR="006A302D">
        <w:rPr>
          <w:rFonts w:ascii="Times New Roman" w:hAnsi="Times New Roman"/>
          <w:sz w:val="24"/>
          <w:szCs w:val="24"/>
        </w:rPr>
        <w:t>Приложение 1 к приказу финансово-</w:t>
      </w:r>
    </w:p>
    <w:p w:rsidR="006A302D" w:rsidRDefault="006A302D" w:rsidP="006A302D">
      <w:pPr>
        <w:autoSpaceDE w:val="0"/>
        <w:autoSpaceDN w:val="0"/>
        <w:adjustRightInd w:val="0"/>
        <w:spacing w:after="0" w:line="240" w:lineRule="auto"/>
        <w:jc w:val="both"/>
        <w:outlineLvl w:val="1"/>
        <w:rPr>
          <w:rFonts w:ascii="Times New Roman" w:hAnsi="Times New Roman"/>
          <w:sz w:val="24"/>
          <w:szCs w:val="24"/>
        </w:rPr>
      </w:pPr>
      <w:r>
        <w:rPr>
          <w:rFonts w:ascii="Times New Roman" w:hAnsi="Times New Roman"/>
          <w:sz w:val="24"/>
          <w:szCs w:val="24"/>
        </w:rPr>
        <w:t xml:space="preserve">                                                                        казначейского управления администрации</w:t>
      </w:r>
    </w:p>
    <w:p w:rsidR="006A302D" w:rsidRDefault="006A302D" w:rsidP="006A302D">
      <w:pPr>
        <w:autoSpaceDE w:val="0"/>
        <w:autoSpaceDN w:val="0"/>
        <w:adjustRightInd w:val="0"/>
        <w:spacing w:after="0" w:line="240" w:lineRule="auto"/>
        <w:jc w:val="both"/>
        <w:outlineLvl w:val="1"/>
        <w:rPr>
          <w:rFonts w:ascii="Times New Roman" w:hAnsi="Times New Roman"/>
          <w:sz w:val="24"/>
          <w:szCs w:val="24"/>
        </w:rPr>
      </w:pPr>
      <w:r>
        <w:rPr>
          <w:rFonts w:ascii="Times New Roman" w:hAnsi="Times New Roman"/>
          <w:sz w:val="24"/>
          <w:szCs w:val="24"/>
        </w:rPr>
        <w:t xml:space="preserve">                                                                        муниципального образования</w:t>
      </w:r>
    </w:p>
    <w:p w:rsidR="006A302D" w:rsidRDefault="006A302D" w:rsidP="006A302D">
      <w:pPr>
        <w:autoSpaceDE w:val="0"/>
        <w:autoSpaceDN w:val="0"/>
        <w:adjustRightInd w:val="0"/>
        <w:spacing w:after="0" w:line="240" w:lineRule="auto"/>
        <w:jc w:val="both"/>
        <w:outlineLvl w:val="1"/>
        <w:rPr>
          <w:rFonts w:ascii="Times New Roman" w:hAnsi="Times New Roman"/>
          <w:sz w:val="24"/>
          <w:szCs w:val="24"/>
        </w:rPr>
      </w:pPr>
      <w:r>
        <w:rPr>
          <w:rFonts w:ascii="Times New Roman" w:hAnsi="Times New Roman"/>
          <w:sz w:val="24"/>
          <w:szCs w:val="24"/>
        </w:rPr>
        <w:t xml:space="preserve">                                                                        «Город Астрахань» от 23.05.2022 № 55                   </w:t>
      </w:r>
    </w:p>
    <w:p w:rsidR="006A302D" w:rsidRDefault="006A302D" w:rsidP="00B33CEE">
      <w:pPr>
        <w:autoSpaceDE w:val="0"/>
        <w:autoSpaceDN w:val="0"/>
        <w:adjustRightInd w:val="0"/>
        <w:spacing w:after="0" w:line="240" w:lineRule="auto"/>
        <w:jc w:val="center"/>
        <w:outlineLvl w:val="1"/>
        <w:rPr>
          <w:rFonts w:ascii="Times New Roman" w:hAnsi="Times New Roman" w:cs="Times New Roman"/>
          <w:sz w:val="24"/>
          <w:szCs w:val="24"/>
        </w:rPr>
      </w:pPr>
    </w:p>
    <w:p w:rsidR="00B33CEE" w:rsidRPr="00F90F41" w:rsidRDefault="006A302D" w:rsidP="00B33CEE">
      <w:pPr>
        <w:autoSpaceDE w:val="0"/>
        <w:autoSpaceDN w:val="0"/>
        <w:adjustRightInd w:val="0"/>
        <w:spacing w:after="0" w:line="240" w:lineRule="auto"/>
        <w:jc w:val="center"/>
        <w:outlineLvl w:val="1"/>
        <w:rPr>
          <w:rFonts w:ascii="Times New Roman" w:hAnsi="Times New Roman" w:cs="Times New Roman"/>
          <w:sz w:val="24"/>
          <w:szCs w:val="24"/>
        </w:rPr>
      </w:pPr>
      <w:r>
        <w:rPr>
          <w:rFonts w:ascii="Times New Roman" w:hAnsi="Times New Roman" w:cs="Times New Roman"/>
          <w:sz w:val="24"/>
          <w:szCs w:val="24"/>
        </w:rPr>
        <w:t xml:space="preserve">             </w:t>
      </w:r>
      <w:r w:rsidR="00B33CEE" w:rsidRPr="00F90F41">
        <w:rPr>
          <w:rFonts w:ascii="Times New Roman" w:hAnsi="Times New Roman" w:cs="Times New Roman"/>
          <w:sz w:val="24"/>
          <w:szCs w:val="24"/>
        </w:rPr>
        <w:t xml:space="preserve">Приложение </w:t>
      </w:r>
      <w:r w:rsidR="00B33CEE">
        <w:rPr>
          <w:rFonts w:ascii="Times New Roman" w:hAnsi="Times New Roman" w:cs="Times New Roman"/>
          <w:sz w:val="24"/>
          <w:szCs w:val="24"/>
        </w:rPr>
        <w:t>2</w:t>
      </w:r>
    </w:p>
    <w:p w:rsidR="00B33CEE" w:rsidRDefault="00B33CEE" w:rsidP="00B33CEE">
      <w:pPr>
        <w:autoSpaceDE w:val="0"/>
        <w:autoSpaceDN w:val="0"/>
        <w:adjustRightInd w:val="0"/>
        <w:spacing w:after="0" w:line="240" w:lineRule="auto"/>
        <w:jc w:val="center"/>
        <w:rPr>
          <w:rFonts w:ascii="Times New Roman" w:hAnsi="Times New Roman" w:cs="Times New Roman"/>
          <w:sz w:val="24"/>
          <w:szCs w:val="24"/>
        </w:rPr>
      </w:pPr>
      <w:r w:rsidRPr="00F90F41">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F90F41">
        <w:rPr>
          <w:rFonts w:ascii="Times New Roman" w:hAnsi="Times New Roman" w:cs="Times New Roman"/>
          <w:bCs/>
          <w:sz w:val="24"/>
          <w:szCs w:val="24"/>
        </w:rPr>
        <w:t xml:space="preserve">к Порядку </w:t>
      </w:r>
      <w:r w:rsidRPr="00F90F41">
        <w:rPr>
          <w:rFonts w:ascii="Times New Roman" w:hAnsi="Times New Roman" w:cs="Times New Roman"/>
          <w:sz w:val="24"/>
          <w:szCs w:val="24"/>
        </w:rPr>
        <w:t>осуществления финансовым органом</w:t>
      </w:r>
    </w:p>
    <w:p w:rsidR="00B33CEE" w:rsidRDefault="00B33CEE" w:rsidP="00B33CE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r w:rsidRPr="00F90F41">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90F41">
        <w:rPr>
          <w:rFonts w:ascii="Times New Roman" w:hAnsi="Times New Roman" w:cs="Times New Roman"/>
          <w:sz w:val="24"/>
          <w:szCs w:val="24"/>
        </w:rPr>
        <w:t>администрации муниципального образования</w:t>
      </w:r>
    </w:p>
    <w:p w:rsidR="00B33CEE" w:rsidRDefault="00B33CEE" w:rsidP="00B33CE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r w:rsidRPr="00F90F41">
        <w:rPr>
          <w:rFonts w:ascii="Times New Roman" w:hAnsi="Times New Roman" w:cs="Times New Roman"/>
          <w:sz w:val="24"/>
          <w:szCs w:val="24"/>
        </w:rPr>
        <w:t xml:space="preserve"> «Город Астрахань» санкционирования операций</w:t>
      </w:r>
    </w:p>
    <w:p w:rsidR="00B33CEE" w:rsidRDefault="00B33CEE" w:rsidP="00B33CEE">
      <w:pPr>
        <w:autoSpaceDE w:val="0"/>
        <w:autoSpaceDN w:val="0"/>
        <w:adjustRightInd w:val="0"/>
        <w:spacing w:after="0" w:line="240" w:lineRule="auto"/>
        <w:jc w:val="center"/>
        <w:rPr>
          <w:rFonts w:ascii="Times New Roman" w:hAnsi="Times New Roman" w:cs="Times New Roman"/>
          <w:sz w:val="24"/>
          <w:szCs w:val="24"/>
        </w:rPr>
      </w:pPr>
      <w:r w:rsidRPr="00F90F41">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90F41">
        <w:rPr>
          <w:rFonts w:ascii="Times New Roman" w:hAnsi="Times New Roman" w:cs="Times New Roman"/>
          <w:sz w:val="24"/>
          <w:szCs w:val="24"/>
        </w:rPr>
        <w:t>со средствами участников</w:t>
      </w:r>
      <w:r>
        <w:rPr>
          <w:rFonts w:ascii="Times New Roman" w:hAnsi="Times New Roman" w:cs="Times New Roman"/>
          <w:sz w:val="24"/>
          <w:szCs w:val="24"/>
        </w:rPr>
        <w:t xml:space="preserve"> </w:t>
      </w:r>
      <w:proofErr w:type="gramStart"/>
      <w:r w:rsidRPr="00F90F41">
        <w:rPr>
          <w:rFonts w:ascii="Times New Roman" w:hAnsi="Times New Roman" w:cs="Times New Roman"/>
          <w:sz w:val="24"/>
          <w:szCs w:val="24"/>
        </w:rPr>
        <w:t>казначейского</w:t>
      </w:r>
      <w:proofErr w:type="gramEnd"/>
    </w:p>
    <w:p w:rsidR="00B33CEE" w:rsidRPr="00E707BD" w:rsidRDefault="00B33CEE" w:rsidP="00B33CEE">
      <w:pPr>
        <w:autoSpaceDE w:val="0"/>
        <w:autoSpaceDN w:val="0"/>
        <w:adjustRightInd w:val="0"/>
        <w:spacing w:after="0" w:line="240" w:lineRule="auto"/>
        <w:jc w:val="center"/>
        <w:rPr>
          <w:rFonts w:ascii="Arial" w:hAnsi="Arial" w:cs="Arial"/>
          <w:sz w:val="20"/>
          <w:szCs w:val="20"/>
        </w:rPr>
      </w:pPr>
      <w:r w:rsidRPr="00F90F41">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90F41">
        <w:rPr>
          <w:rFonts w:ascii="Times New Roman" w:hAnsi="Times New Roman" w:cs="Times New Roman"/>
          <w:sz w:val="24"/>
          <w:szCs w:val="24"/>
        </w:rPr>
        <w:t>сопровождения</w:t>
      </w:r>
    </w:p>
    <w:p w:rsidR="00B33CEE" w:rsidRDefault="00B33CEE" w:rsidP="00E774EA">
      <w:pPr>
        <w:autoSpaceDE w:val="0"/>
        <w:autoSpaceDN w:val="0"/>
        <w:adjustRightInd w:val="0"/>
        <w:spacing w:after="0" w:line="240" w:lineRule="auto"/>
        <w:jc w:val="center"/>
        <w:rPr>
          <w:rFonts w:ascii="Times New Roman" w:hAnsi="Times New Roman" w:cs="Times New Roman"/>
          <w:b/>
          <w:bCs/>
          <w:sz w:val="28"/>
          <w:szCs w:val="28"/>
        </w:rPr>
      </w:pPr>
    </w:p>
    <w:p w:rsidR="00B33CEE" w:rsidRDefault="00B33CEE" w:rsidP="00E774EA">
      <w:pPr>
        <w:autoSpaceDE w:val="0"/>
        <w:autoSpaceDN w:val="0"/>
        <w:adjustRightInd w:val="0"/>
        <w:spacing w:after="0" w:line="240" w:lineRule="auto"/>
        <w:jc w:val="center"/>
        <w:rPr>
          <w:rFonts w:ascii="Times New Roman" w:hAnsi="Times New Roman" w:cs="Times New Roman"/>
          <w:b/>
          <w:bCs/>
          <w:sz w:val="28"/>
          <w:szCs w:val="28"/>
        </w:rPr>
      </w:pPr>
    </w:p>
    <w:p w:rsidR="00E774EA" w:rsidRPr="006A302D" w:rsidRDefault="006A302D" w:rsidP="00E774EA">
      <w:pPr>
        <w:autoSpaceDE w:val="0"/>
        <w:autoSpaceDN w:val="0"/>
        <w:adjustRightInd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Н</w:t>
      </w:r>
      <w:r w:rsidRPr="006A302D">
        <w:rPr>
          <w:rFonts w:ascii="Times New Roman" w:hAnsi="Times New Roman" w:cs="Times New Roman"/>
          <w:bCs/>
          <w:sz w:val="24"/>
          <w:szCs w:val="24"/>
        </w:rPr>
        <w:t>аправления расходования целевых средств</w:t>
      </w:r>
    </w:p>
    <w:p w:rsidR="00E774EA" w:rsidRPr="002D67F2" w:rsidRDefault="00E774EA" w:rsidP="00E774EA">
      <w:pPr>
        <w:autoSpaceDE w:val="0"/>
        <w:autoSpaceDN w:val="0"/>
        <w:adjustRightInd w:val="0"/>
        <w:spacing w:after="0" w:line="240" w:lineRule="auto"/>
        <w:jc w:val="both"/>
        <w:outlineLvl w:val="0"/>
        <w:rPr>
          <w:rFonts w:ascii="Times New Roman" w:hAnsi="Times New Roman" w:cs="Times New Roman"/>
          <w:sz w:val="24"/>
          <w:szCs w:val="24"/>
        </w:rPr>
      </w:pPr>
    </w:p>
    <w:tbl>
      <w:tblPr>
        <w:tblW w:w="0" w:type="auto"/>
        <w:tblInd w:w="-647" w:type="dxa"/>
        <w:tblLayout w:type="fixed"/>
        <w:tblCellMar>
          <w:top w:w="102" w:type="dxa"/>
          <w:left w:w="62" w:type="dxa"/>
          <w:bottom w:w="102" w:type="dxa"/>
          <w:right w:w="62" w:type="dxa"/>
        </w:tblCellMar>
        <w:tblLook w:val="0000"/>
      </w:tblPr>
      <w:tblGrid>
        <w:gridCol w:w="709"/>
        <w:gridCol w:w="2268"/>
        <w:gridCol w:w="1134"/>
        <w:gridCol w:w="1370"/>
        <w:gridCol w:w="4252"/>
      </w:tblGrid>
      <w:tr w:rsidR="00E774EA" w:rsidRPr="002D67F2" w:rsidTr="00E774EA">
        <w:tc>
          <w:tcPr>
            <w:tcW w:w="709" w:type="dxa"/>
            <w:vMerge w:val="restart"/>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 xml:space="preserve">N </w:t>
            </w:r>
            <w:proofErr w:type="spellStart"/>
            <w:proofErr w:type="gramStart"/>
            <w:r w:rsidRPr="002D67F2">
              <w:rPr>
                <w:rFonts w:ascii="Times New Roman" w:hAnsi="Times New Roman" w:cs="Times New Roman"/>
                <w:sz w:val="24"/>
                <w:szCs w:val="24"/>
              </w:rPr>
              <w:t>п</w:t>
            </w:r>
            <w:proofErr w:type="spellEnd"/>
            <w:proofErr w:type="gramEnd"/>
            <w:r w:rsidRPr="002D67F2">
              <w:rPr>
                <w:rFonts w:ascii="Times New Roman" w:hAnsi="Times New Roman" w:cs="Times New Roman"/>
                <w:sz w:val="24"/>
                <w:szCs w:val="24"/>
              </w:rPr>
              <w:t>/</w:t>
            </w:r>
            <w:proofErr w:type="spellStart"/>
            <w:r w:rsidRPr="002D67F2">
              <w:rPr>
                <w:rFonts w:ascii="Times New Roman" w:hAnsi="Times New Roman" w:cs="Times New Roman"/>
                <w:sz w:val="24"/>
                <w:szCs w:val="24"/>
              </w:rPr>
              <w:t>п</w:t>
            </w:r>
            <w:proofErr w:type="spellEnd"/>
          </w:p>
        </w:tc>
        <w:tc>
          <w:tcPr>
            <w:tcW w:w="4772" w:type="dxa"/>
            <w:gridSpan w:val="3"/>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Направление расходования целевых средств</w:t>
            </w:r>
          </w:p>
        </w:tc>
        <w:tc>
          <w:tcPr>
            <w:tcW w:w="4252" w:type="dxa"/>
            <w:vMerge w:val="restart"/>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Наименование выплат, указываемых в распоряжениях о совершении казначейских платежей</w:t>
            </w:r>
          </w:p>
        </w:tc>
      </w:tr>
      <w:tr w:rsidR="00E774EA" w:rsidRPr="002D67F2" w:rsidTr="00E774EA">
        <w:tc>
          <w:tcPr>
            <w:tcW w:w="709"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наименование</w:t>
            </w:r>
          </w:p>
        </w:tc>
        <w:tc>
          <w:tcPr>
            <w:tcW w:w="1134"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proofErr w:type="gramStart"/>
            <w:r w:rsidRPr="002D67F2">
              <w:rPr>
                <w:rFonts w:ascii="Times New Roman" w:hAnsi="Times New Roman" w:cs="Times New Roman"/>
                <w:sz w:val="24"/>
                <w:szCs w:val="24"/>
              </w:rPr>
              <w:t xml:space="preserve">укрупнен </w:t>
            </w:r>
            <w:proofErr w:type="spellStart"/>
            <w:r w:rsidRPr="002D67F2">
              <w:rPr>
                <w:rFonts w:ascii="Times New Roman" w:hAnsi="Times New Roman" w:cs="Times New Roman"/>
                <w:sz w:val="24"/>
                <w:szCs w:val="24"/>
              </w:rPr>
              <w:t>ный</w:t>
            </w:r>
            <w:proofErr w:type="spellEnd"/>
            <w:proofErr w:type="gramEnd"/>
            <w:r w:rsidRPr="002D67F2">
              <w:rPr>
                <w:rFonts w:ascii="Times New Roman" w:hAnsi="Times New Roman" w:cs="Times New Roman"/>
                <w:sz w:val="24"/>
                <w:szCs w:val="24"/>
              </w:rPr>
              <w:t xml:space="preserve"> код</w:t>
            </w: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детализированный код</w:t>
            </w:r>
          </w:p>
        </w:tc>
        <w:tc>
          <w:tcPr>
            <w:tcW w:w="4252"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p>
        </w:tc>
      </w:tr>
      <w:tr w:rsidR="00E774EA" w:rsidRPr="002D67F2" w:rsidTr="00E774EA">
        <w:tc>
          <w:tcPr>
            <w:tcW w:w="709"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1</w:t>
            </w:r>
          </w:p>
        </w:tc>
        <w:tc>
          <w:tcPr>
            <w:tcW w:w="2268"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3</w:t>
            </w: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4</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5</w:t>
            </w:r>
          </w:p>
        </w:tc>
      </w:tr>
      <w:tr w:rsidR="00E774EA" w:rsidRPr="002D67F2" w:rsidTr="00E774EA">
        <w:tc>
          <w:tcPr>
            <w:tcW w:w="709" w:type="dxa"/>
            <w:vMerge w:val="restart"/>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1.</w:t>
            </w:r>
          </w:p>
        </w:tc>
        <w:tc>
          <w:tcPr>
            <w:tcW w:w="2268" w:type="dxa"/>
            <w:vMerge w:val="restart"/>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r w:rsidRPr="002D67F2">
              <w:rPr>
                <w:rFonts w:ascii="Times New Roman" w:hAnsi="Times New Roman" w:cs="Times New Roman"/>
                <w:sz w:val="24"/>
                <w:szCs w:val="24"/>
              </w:rPr>
              <w:t>Выплаты персоналу</w:t>
            </w:r>
          </w:p>
        </w:tc>
        <w:tc>
          <w:tcPr>
            <w:tcW w:w="1134" w:type="dxa"/>
            <w:vMerge w:val="restart"/>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bookmarkStart w:id="0" w:name="Par15"/>
            <w:bookmarkEnd w:id="0"/>
            <w:r w:rsidRPr="002D67F2">
              <w:rPr>
                <w:rFonts w:ascii="Times New Roman" w:hAnsi="Times New Roman" w:cs="Times New Roman"/>
                <w:sz w:val="24"/>
                <w:szCs w:val="24"/>
              </w:rPr>
              <w:t>0100</w:t>
            </w: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Заработная плата:</w:t>
            </w:r>
          </w:p>
        </w:tc>
      </w:tr>
      <w:tr w:rsidR="00E774EA" w:rsidRPr="002D67F2" w:rsidTr="00E774EA">
        <w:tc>
          <w:tcPr>
            <w:tcW w:w="709"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0100 001</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выплата заработной платы, осуществляемая на основе договоров (контрактов), в соответствии с трудовым законодательством, лицам, участвующим в процессе поставки товаров, выполнения работ, оказания услуг.</w:t>
            </w:r>
          </w:p>
        </w:tc>
      </w:tr>
      <w:tr w:rsidR="00E774EA" w:rsidRPr="002D67F2" w:rsidTr="00E774EA">
        <w:tc>
          <w:tcPr>
            <w:tcW w:w="709"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Прочие выплаты:</w:t>
            </w:r>
          </w:p>
        </w:tc>
      </w:tr>
      <w:tr w:rsidR="00E774EA" w:rsidRPr="002D67F2" w:rsidTr="00E774EA">
        <w:tc>
          <w:tcPr>
            <w:tcW w:w="709"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0100 002</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roofErr w:type="gramStart"/>
            <w:r w:rsidRPr="002D67F2">
              <w:rPr>
                <w:rFonts w:ascii="Times New Roman" w:hAnsi="Times New Roman" w:cs="Times New Roman"/>
                <w:sz w:val="24"/>
                <w:szCs w:val="24"/>
              </w:rPr>
              <w:t>выплаты работодателя</w:t>
            </w:r>
            <w:proofErr w:type="gramEnd"/>
            <w:r w:rsidRPr="002D67F2">
              <w:rPr>
                <w:rFonts w:ascii="Times New Roman" w:hAnsi="Times New Roman" w:cs="Times New Roman"/>
                <w:sz w:val="24"/>
                <w:szCs w:val="24"/>
              </w:rPr>
              <w:t xml:space="preserve"> в пользу работников, не относящиеся к заработной плате, дополнительные выплаты, пособия и компенсации, обусловленные условиями трудовых отношений;</w:t>
            </w:r>
          </w:p>
        </w:tc>
      </w:tr>
      <w:tr w:rsidR="00E774EA" w:rsidRPr="002D67F2" w:rsidTr="00E774EA">
        <w:tc>
          <w:tcPr>
            <w:tcW w:w="709"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0100 003</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компенсация найма (поднайма) жилых помещений;</w:t>
            </w:r>
          </w:p>
        </w:tc>
      </w:tr>
      <w:tr w:rsidR="00E774EA" w:rsidRPr="002D67F2" w:rsidTr="00E774EA">
        <w:tc>
          <w:tcPr>
            <w:tcW w:w="709"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0100 004</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компенсация за использование личного транспорта для служебных целей;</w:t>
            </w:r>
          </w:p>
        </w:tc>
      </w:tr>
      <w:tr w:rsidR="00E774EA" w:rsidRPr="002D67F2" w:rsidTr="00E774EA">
        <w:tc>
          <w:tcPr>
            <w:tcW w:w="709"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0100 005</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другие аналогичные выплаты, за исключением выплат, связанных с командированием работников (сотрудников).</w:t>
            </w:r>
          </w:p>
        </w:tc>
      </w:tr>
      <w:tr w:rsidR="00E774EA" w:rsidRPr="002D67F2" w:rsidTr="00E774EA">
        <w:tc>
          <w:tcPr>
            <w:tcW w:w="709"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Начисления на выплаты по оплате труда:</w:t>
            </w:r>
          </w:p>
        </w:tc>
      </w:tr>
      <w:tr w:rsidR="00E774EA" w:rsidRPr="002D67F2" w:rsidTr="00E774EA">
        <w:tc>
          <w:tcPr>
            <w:tcW w:w="709"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0100 006</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 xml:space="preserve">пособия, выплачиваемые работодателем за счет средств Фонда социального страхования Российской </w:t>
            </w:r>
            <w:r w:rsidRPr="002D67F2">
              <w:rPr>
                <w:rFonts w:ascii="Times New Roman" w:hAnsi="Times New Roman" w:cs="Times New Roman"/>
                <w:sz w:val="24"/>
                <w:szCs w:val="24"/>
              </w:rPr>
              <w:lastRenderedPageBreak/>
              <w:t>Федерации штатным работникам;</w:t>
            </w:r>
          </w:p>
        </w:tc>
      </w:tr>
      <w:tr w:rsidR="00E774EA" w:rsidRPr="002D67F2" w:rsidTr="00E774EA">
        <w:tc>
          <w:tcPr>
            <w:tcW w:w="709"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0100 008</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уплата налога на доходы физических лиц, в том числе с выплат физическим лицам в связи с выполнением ими работ (оказанием ими услуг) на основании договоров гражданско-правового характера;</w:t>
            </w:r>
          </w:p>
        </w:tc>
      </w:tr>
      <w:tr w:rsidR="00E774EA" w:rsidRPr="002D67F2" w:rsidTr="00E774EA">
        <w:tc>
          <w:tcPr>
            <w:tcW w:w="709"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0100 007</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другие выплаты, связанные с начислением на выплаты по оплате труда, в том числе оплата пособия по временной нетрудоспособности, другие аналогичные выплаты.</w:t>
            </w:r>
          </w:p>
        </w:tc>
      </w:tr>
      <w:tr w:rsidR="00E774EA" w:rsidRPr="002D67F2" w:rsidTr="00E774EA">
        <w:tc>
          <w:tcPr>
            <w:tcW w:w="709" w:type="dxa"/>
            <w:vMerge w:val="restart"/>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2.</w:t>
            </w:r>
          </w:p>
        </w:tc>
        <w:tc>
          <w:tcPr>
            <w:tcW w:w="2268" w:type="dxa"/>
            <w:vMerge w:val="restart"/>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 xml:space="preserve">Закупка работ и услуг </w:t>
            </w:r>
            <w:hyperlink w:anchor="Par610" w:history="1">
              <w:r w:rsidRPr="002D67F2">
                <w:rPr>
                  <w:rFonts w:ascii="Times New Roman" w:hAnsi="Times New Roman" w:cs="Times New Roman"/>
                  <w:color w:val="0000FF"/>
                  <w:sz w:val="24"/>
                  <w:szCs w:val="24"/>
                </w:rPr>
                <w:t>&lt;1&gt;</w:t>
              </w:r>
            </w:hyperlink>
            <w:r w:rsidRPr="002D67F2">
              <w:rPr>
                <w:rFonts w:ascii="Times New Roman" w:hAnsi="Times New Roman" w:cs="Times New Roman"/>
                <w:sz w:val="24"/>
                <w:szCs w:val="24"/>
              </w:rPr>
              <w:t xml:space="preserve"> (за исключением выплат на капитальные вложения), в том числе на основании договора гражданско-правового характера, исполнителем по которому является физическое лицо или индивидуальный предприниматель</w:t>
            </w:r>
          </w:p>
        </w:tc>
        <w:tc>
          <w:tcPr>
            <w:tcW w:w="1134" w:type="dxa"/>
            <w:vMerge w:val="restart"/>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0200</w:t>
            </w: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Выплаты на приобретение услуг связи:</w:t>
            </w:r>
          </w:p>
        </w:tc>
      </w:tr>
      <w:tr w:rsidR="00E774EA" w:rsidRPr="002D67F2" w:rsidTr="00E774EA">
        <w:tc>
          <w:tcPr>
            <w:tcW w:w="709" w:type="dxa"/>
            <w:vMerge/>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0200 001</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услуги почтовой связи, в том числе подписка на периодические издания;</w:t>
            </w:r>
          </w:p>
        </w:tc>
      </w:tr>
      <w:tr w:rsidR="00E774EA" w:rsidRPr="002D67F2" w:rsidTr="00E774EA">
        <w:tc>
          <w:tcPr>
            <w:tcW w:w="709" w:type="dxa"/>
            <w:vMerge/>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0200 003</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 xml:space="preserve">услуги телефонно-телеграфной, факсимильной, сотовой, пейджинговой связи, радиосвязи, </w:t>
            </w:r>
            <w:proofErr w:type="spellStart"/>
            <w:r w:rsidRPr="002D67F2">
              <w:rPr>
                <w:rFonts w:ascii="Times New Roman" w:hAnsi="Times New Roman" w:cs="Times New Roman"/>
                <w:sz w:val="24"/>
                <w:szCs w:val="24"/>
              </w:rPr>
              <w:t>интернет-провайдеров</w:t>
            </w:r>
            <w:proofErr w:type="spellEnd"/>
            <w:r w:rsidRPr="002D67F2">
              <w:rPr>
                <w:rFonts w:ascii="Times New Roman" w:hAnsi="Times New Roman" w:cs="Times New Roman"/>
                <w:sz w:val="24"/>
                <w:szCs w:val="24"/>
              </w:rPr>
              <w:t>;</w:t>
            </w:r>
          </w:p>
        </w:tc>
      </w:tr>
      <w:tr w:rsidR="00E774EA" w:rsidRPr="002D67F2" w:rsidTr="00E774EA">
        <w:tc>
          <w:tcPr>
            <w:tcW w:w="709" w:type="dxa"/>
            <w:vMerge/>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0200 004</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другие аналогичные выплаты;</w:t>
            </w:r>
          </w:p>
        </w:tc>
      </w:tr>
      <w:tr w:rsidR="00E774EA" w:rsidRPr="002D67F2" w:rsidTr="00E774EA">
        <w:tc>
          <w:tcPr>
            <w:tcW w:w="709" w:type="dxa"/>
            <w:vMerge/>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Выплаты на приобретение транспортных услуг, в том числе:</w:t>
            </w:r>
          </w:p>
        </w:tc>
      </w:tr>
      <w:tr w:rsidR="00E774EA" w:rsidRPr="002D67F2" w:rsidTr="00E774EA">
        <w:tc>
          <w:tcPr>
            <w:tcW w:w="709" w:type="dxa"/>
            <w:vMerge/>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0200 005</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провозная плата по контрактам (договорам) перевозки пассажиров и багажа;</w:t>
            </w:r>
          </w:p>
        </w:tc>
      </w:tr>
      <w:tr w:rsidR="00E774EA" w:rsidRPr="002D67F2" w:rsidTr="00E774EA">
        <w:tc>
          <w:tcPr>
            <w:tcW w:w="709" w:type="dxa"/>
            <w:vMerge/>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0200 006</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roofErr w:type="gramStart"/>
            <w:r w:rsidRPr="002D67F2">
              <w:rPr>
                <w:rFonts w:ascii="Times New Roman" w:hAnsi="Times New Roman" w:cs="Times New Roman"/>
                <w:sz w:val="24"/>
                <w:szCs w:val="24"/>
              </w:rPr>
              <w:t>плата за перевозку (доставку) грузов (отправлений) по контрактам (договорам) перевозки (доставки, фрахтования);</w:t>
            </w:r>
            <w:proofErr w:type="gramEnd"/>
          </w:p>
        </w:tc>
      </w:tr>
      <w:tr w:rsidR="00E774EA" w:rsidRPr="002D67F2" w:rsidTr="00E774EA">
        <w:tc>
          <w:tcPr>
            <w:tcW w:w="709" w:type="dxa"/>
            <w:vMerge/>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0200 007</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другие аналогичные выплаты.</w:t>
            </w:r>
          </w:p>
        </w:tc>
      </w:tr>
      <w:tr w:rsidR="00E774EA" w:rsidRPr="002D67F2" w:rsidTr="00E774EA">
        <w:tc>
          <w:tcPr>
            <w:tcW w:w="709" w:type="dxa"/>
            <w:vMerge/>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Выплаты на приобретение коммунальных услуг для нужд получателя целевых средств:</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0200 010</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оплата услуг отопления, горячего и холодного водоснабжения, предоставления газа и электроэнергии;</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0200 011</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другие выплаты по оплате коммунальных услуг;</w:t>
            </w:r>
          </w:p>
        </w:tc>
      </w:tr>
      <w:tr w:rsidR="00E774EA" w:rsidRPr="002D67F2" w:rsidTr="00E774EA">
        <w:tc>
          <w:tcPr>
            <w:tcW w:w="709" w:type="dxa"/>
            <w:vMerge w:val="restart"/>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vMerge w:val="restart"/>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vMerge w:val="restart"/>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vMerge w:val="restart"/>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0200 012</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 xml:space="preserve">выплаты по оплате арендной платы в соответствии с заключенными контрактами (договорами) аренды, в том числе финансовой аренды (лизинга) имущественного найма объектов основных средств, связанных непосредственно с поставкой товаров, </w:t>
            </w:r>
            <w:r w:rsidRPr="002D67F2">
              <w:rPr>
                <w:rFonts w:ascii="Times New Roman" w:hAnsi="Times New Roman" w:cs="Times New Roman"/>
                <w:sz w:val="24"/>
                <w:szCs w:val="24"/>
              </w:rPr>
              <w:lastRenderedPageBreak/>
              <w:t>выполнением работ, оказанием услуг.</w:t>
            </w:r>
          </w:p>
        </w:tc>
      </w:tr>
      <w:tr w:rsidR="00E774EA" w:rsidRPr="002D67F2" w:rsidTr="00E774EA">
        <w:tc>
          <w:tcPr>
            <w:tcW w:w="709" w:type="dxa"/>
            <w:vMerge/>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roofErr w:type="gramStart"/>
            <w:r w:rsidRPr="002D67F2">
              <w:rPr>
                <w:rFonts w:ascii="Times New Roman" w:hAnsi="Times New Roman" w:cs="Times New Roman"/>
                <w:sz w:val="24"/>
                <w:szCs w:val="24"/>
              </w:rPr>
              <w:t>Выплаты по оплате контрактов (договоров) на выполнение работ, оказание услуг, связанных с содержанием, эксплуатацией, обслуживанием, ремонтом (текущим и капитальным) зданий, помещений, основных средств, связанных непосредственно с поставкой товаров, выполнением работ, оказанием услуг:</w:t>
            </w:r>
            <w:proofErr w:type="gramEnd"/>
          </w:p>
        </w:tc>
      </w:tr>
      <w:tr w:rsidR="00E774EA" w:rsidRPr="002D67F2" w:rsidTr="00E774EA">
        <w:tc>
          <w:tcPr>
            <w:tcW w:w="709" w:type="dxa"/>
            <w:vMerge/>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0200 014</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ремонт (текущий и капитальный) и реставрация нефинансовых активов;</w:t>
            </w:r>
          </w:p>
        </w:tc>
      </w:tr>
      <w:tr w:rsidR="00E774EA" w:rsidRPr="002D67F2" w:rsidTr="00E774EA">
        <w:tc>
          <w:tcPr>
            <w:tcW w:w="709" w:type="dxa"/>
            <w:vMerge/>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0200 015</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противопожарные мероприятия, связанные с содержанием имущества;</w:t>
            </w:r>
          </w:p>
        </w:tc>
      </w:tr>
      <w:tr w:rsidR="00E774EA" w:rsidRPr="002D67F2" w:rsidTr="00E774EA">
        <w:tc>
          <w:tcPr>
            <w:tcW w:w="709" w:type="dxa"/>
            <w:vMerge/>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0200 016</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работы по переносу (переустройству, присоединению) принадлежащих юридическим лицам инженерных сетей, коммуникаций, сооружений в соответствии с законодательством Российской Федерации о градостроительной деятельности;</w:t>
            </w:r>
          </w:p>
        </w:tc>
      </w:tr>
      <w:tr w:rsidR="00E774EA" w:rsidRPr="002D67F2" w:rsidTr="00E774EA">
        <w:tc>
          <w:tcPr>
            <w:tcW w:w="709" w:type="dxa"/>
            <w:vMerge/>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0200 017</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другие аналогичные выплаты.</w:t>
            </w:r>
          </w:p>
        </w:tc>
      </w:tr>
      <w:tr w:rsidR="00E774EA" w:rsidRPr="002D67F2" w:rsidTr="00E774EA">
        <w:tc>
          <w:tcPr>
            <w:tcW w:w="709" w:type="dxa"/>
            <w:vMerge w:val="restart"/>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vMerge w:val="restart"/>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vMerge w:val="restart"/>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Услуги в области информационных технологий, непосредственно связанные с поставкой товаров, выполнением работ, оказанием услуг, в том числе:</w:t>
            </w:r>
          </w:p>
        </w:tc>
      </w:tr>
      <w:tr w:rsidR="00E774EA" w:rsidRPr="002D67F2" w:rsidTr="00E774EA">
        <w:tc>
          <w:tcPr>
            <w:tcW w:w="709" w:type="dxa"/>
            <w:vMerge/>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0200 019</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приобретение неисключительных (пользовательских), лицензионных прав на программное обеспечение;</w:t>
            </w:r>
          </w:p>
        </w:tc>
      </w:tr>
      <w:tr w:rsidR="00E774EA" w:rsidRPr="002D67F2" w:rsidTr="00E774EA">
        <w:tc>
          <w:tcPr>
            <w:tcW w:w="709" w:type="dxa"/>
            <w:vMerge/>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0200 020</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приобретение и обновление справочно-информационных баз данных;</w:t>
            </w:r>
          </w:p>
        </w:tc>
      </w:tr>
      <w:tr w:rsidR="00E774EA" w:rsidRPr="002D67F2" w:rsidTr="00E774EA">
        <w:tc>
          <w:tcPr>
            <w:tcW w:w="709" w:type="dxa"/>
            <w:vMerge/>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0200 021</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другие аналогичные выплаты, связанные с оказанием услуг в области информационных технологий.</w:t>
            </w:r>
          </w:p>
        </w:tc>
      </w:tr>
      <w:tr w:rsidR="00E774EA" w:rsidRPr="002D67F2" w:rsidTr="00E774EA">
        <w:tc>
          <w:tcPr>
            <w:tcW w:w="709" w:type="dxa"/>
            <w:vMerge/>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Прочие работы, услуги:</w:t>
            </w:r>
          </w:p>
        </w:tc>
      </w:tr>
      <w:tr w:rsidR="00E774EA" w:rsidRPr="002D67F2" w:rsidTr="00E774EA">
        <w:tc>
          <w:tcPr>
            <w:tcW w:w="709" w:type="dxa"/>
            <w:vMerge w:val="restart"/>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vMerge w:val="restart"/>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vMerge w:val="restart"/>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0200 022</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 xml:space="preserve">научно-исследовательские, опытно-конструкторские, опытно-технологические, </w:t>
            </w:r>
            <w:proofErr w:type="spellStart"/>
            <w:proofErr w:type="gramStart"/>
            <w:r w:rsidRPr="002D67F2">
              <w:rPr>
                <w:rFonts w:ascii="Times New Roman" w:hAnsi="Times New Roman" w:cs="Times New Roman"/>
                <w:sz w:val="24"/>
                <w:szCs w:val="24"/>
              </w:rPr>
              <w:t>геолого-разведочные</w:t>
            </w:r>
            <w:proofErr w:type="spellEnd"/>
            <w:proofErr w:type="gramEnd"/>
            <w:r w:rsidRPr="002D67F2">
              <w:rPr>
                <w:rFonts w:ascii="Times New Roman" w:hAnsi="Times New Roman" w:cs="Times New Roman"/>
                <w:sz w:val="24"/>
                <w:szCs w:val="24"/>
              </w:rPr>
              <w:t xml:space="preserve"> работы, услуги по типовому проектированию, проектные и изыскательские работы;</w:t>
            </w:r>
          </w:p>
        </w:tc>
      </w:tr>
      <w:tr w:rsidR="00E774EA" w:rsidRPr="002D67F2" w:rsidTr="00E774EA">
        <w:tc>
          <w:tcPr>
            <w:tcW w:w="709" w:type="dxa"/>
            <w:vMerge/>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0200 023</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монтажные работы;</w:t>
            </w:r>
          </w:p>
        </w:tc>
      </w:tr>
      <w:tr w:rsidR="00E774EA" w:rsidRPr="002D67F2" w:rsidTr="00E774EA">
        <w:tc>
          <w:tcPr>
            <w:tcW w:w="709" w:type="dxa"/>
            <w:vMerge/>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0200 024</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услуги по страхованию имущества, гражданской ответственности и здоровья;</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0200 027</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услуги по предоставлению выписок из государственных реестров;</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0200 028</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услуги рекламного характера (в том числе размещение объявлений в средствах массовой информации);</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0200 029</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услуги агентов по операциям с государственными (муниципальными) активами и обязательствами;</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0200 030</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оплата юридических и адвокатских услуг;</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0200 031</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услуги по обеспечению исполнения гарантийных обязательств (в том числе по взысканию задолженности по выданным гарантиям);</w:t>
            </w:r>
          </w:p>
        </w:tc>
      </w:tr>
      <w:tr w:rsidR="00E774EA" w:rsidRPr="002D67F2" w:rsidTr="00E774EA">
        <w:tc>
          <w:tcPr>
            <w:tcW w:w="709" w:type="dxa"/>
            <w:tcBorders>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0200 032</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другие аналогичные выплаты, связанные с закупкой товаров, работ, услуг.</w:t>
            </w:r>
          </w:p>
        </w:tc>
      </w:tr>
      <w:tr w:rsidR="00E774EA" w:rsidRPr="002D67F2" w:rsidTr="00E774EA">
        <w:tc>
          <w:tcPr>
            <w:tcW w:w="709" w:type="dxa"/>
            <w:vMerge w:val="restart"/>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3.</w:t>
            </w:r>
          </w:p>
        </w:tc>
        <w:tc>
          <w:tcPr>
            <w:tcW w:w="2268" w:type="dxa"/>
            <w:vMerge w:val="restart"/>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 xml:space="preserve">Закупка </w:t>
            </w:r>
            <w:proofErr w:type="spellStart"/>
            <w:r w:rsidRPr="002D67F2">
              <w:rPr>
                <w:rFonts w:ascii="Times New Roman" w:hAnsi="Times New Roman" w:cs="Times New Roman"/>
                <w:sz w:val="24"/>
                <w:szCs w:val="24"/>
              </w:rPr>
              <w:t>непроизведенных</w:t>
            </w:r>
            <w:proofErr w:type="spellEnd"/>
            <w:r w:rsidRPr="002D67F2">
              <w:rPr>
                <w:rFonts w:ascii="Times New Roman" w:hAnsi="Times New Roman" w:cs="Times New Roman"/>
                <w:sz w:val="24"/>
                <w:szCs w:val="24"/>
              </w:rPr>
              <w:t xml:space="preserve"> активов, нематериальных активов, материальных запасов и основных средств и прочих активов (за исключением выплат на капитальные вложения), в том числе на основании договора гражданско-правового характера, исполнителем по которому является физическое лицо или индивидуальный предприниматель</w:t>
            </w:r>
          </w:p>
        </w:tc>
        <w:tc>
          <w:tcPr>
            <w:tcW w:w="1134" w:type="dxa"/>
            <w:vMerge w:val="restart"/>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0300</w:t>
            </w: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0300 001</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 xml:space="preserve">Выплаты на увеличение стоимости </w:t>
            </w:r>
            <w:proofErr w:type="spellStart"/>
            <w:r w:rsidRPr="002D67F2">
              <w:rPr>
                <w:rFonts w:ascii="Times New Roman" w:hAnsi="Times New Roman" w:cs="Times New Roman"/>
                <w:sz w:val="24"/>
                <w:szCs w:val="24"/>
              </w:rPr>
              <w:t>непроизведенных</w:t>
            </w:r>
            <w:proofErr w:type="spellEnd"/>
            <w:r w:rsidRPr="002D67F2">
              <w:rPr>
                <w:rFonts w:ascii="Times New Roman" w:hAnsi="Times New Roman" w:cs="Times New Roman"/>
                <w:sz w:val="24"/>
                <w:szCs w:val="24"/>
              </w:rPr>
              <w:t xml:space="preserve"> активов, права </w:t>
            </w:r>
            <w:proofErr w:type="gramStart"/>
            <w:r w:rsidRPr="002D67F2">
              <w:rPr>
                <w:rFonts w:ascii="Times New Roman" w:hAnsi="Times New Roman" w:cs="Times New Roman"/>
                <w:sz w:val="24"/>
                <w:szCs w:val="24"/>
              </w:rPr>
              <w:t>собственности</w:t>
            </w:r>
            <w:proofErr w:type="gramEnd"/>
            <w:r w:rsidRPr="002D67F2">
              <w:rPr>
                <w:rFonts w:ascii="Times New Roman" w:hAnsi="Times New Roman" w:cs="Times New Roman"/>
                <w:sz w:val="24"/>
                <w:szCs w:val="24"/>
              </w:rPr>
              <w:t xml:space="preserve"> на которые должны быть установлены и законодательно закреплены.</w:t>
            </w:r>
          </w:p>
        </w:tc>
      </w:tr>
      <w:tr w:rsidR="00E774EA" w:rsidRPr="002D67F2" w:rsidTr="00E774EA">
        <w:tc>
          <w:tcPr>
            <w:tcW w:w="709" w:type="dxa"/>
            <w:vMerge/>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Увеличение стоимости нематериальных активов:</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выплаты по оплате контрактов (договоров) на приобретение исключительных прав на результаты интеллектуальной деятельности или средства индивидуализации, в том числе:</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0300 003</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 xml:space="preserve">на программное обеспечение и базы данных для электронных </w:t>
            </w:r>
            <w:r w:rsidRPr="002D67F2">
              <w:rPr>
                <w:rFonts w:ascii="Times New Roman" w:hAnsi="Times New Roman" w:cs="Times New Roman"/>
                <w:sz w:val="24"/>
                <w:szCs w:val="24"/>
              </w:rPr>
              <w:lastRenderedPageBreak/>
              <w:t>вычислительных машин;</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0300 031</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иные выплаты, относящиеся к увеличению стоимости нематериальных активов.</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Увеличение стоимости материальных запасов:</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выплаты по оплате контрактов (договоров) на приобретение (изготовление) объектов, относящихся к материальным запасам:</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0300 008</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сырье и (или) основные материалы;</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0300 009</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вспомогательные материалы;</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0300 010</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покупные полуфабрикаты;</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0300 011</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покупные комплектующие изделия;</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0300 012</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тара (невозвратная) и упаковка;</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0300 013</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тара (возвратная);</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0300 014</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затраты на подготовку и освоение производства;</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0300 015</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затраты на изделия собственного производства;</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0300 016</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специальные затраты;</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0300 017</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топливо на технологические цели;</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0300 018</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запасные части;</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0300 019</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материалы, переданные в переработку на сторону;</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0300 020</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строительные материалы;</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0300 021</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специальная оснастка и специальная одежда на складе и в эксплуатации;</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0300 022</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прочие материальные затраты.</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Увеличение стоимости основных средств:</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0300 023</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здания и сооружения;</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0300 024</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машины и оборудование;</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0300 025</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транспортные средства;</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0300 026</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информационное, компьютерное и телекоммуникационное (ИКТ) оборудование;</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0300 028</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инвентарь и хозяйственные принадлежности;</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0300 029</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иные выплаты, относящиеся к увеличению стоимости основных средств.</w:t>
            </w:r>
          </w:p>
        </w:tc>
      </w:tr>
      <w:tr w:rsidR="00E774EA" w:rsidRPr="002D67F2" w:rsidTr="00E774EA">
        <w:tc>
          <w:tcPr>
            <w:tcW w:w="709" w:type="dxa"/>
            <w:tcBorders>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0300 032</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Выплаты на увеличение стоимости прочих активов.</w:t>
            </w:r>
          </w:p>
        </w:tc>
      </w:tr>
      <w:tr w:rsidR="00E774EA" w:rsidRPr="002D67F2" w:rsidTr="00E774EA">
        <w:tc>
          <w:tcPr>
            <w:tcW w:w="709" w:type="dxa"/>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4.</w:t>
            </w:r>
          </w:p>
        </w:tc>
        <w:tc>
          <w:tcPr>
            <w:tcW w:w="2268" w:type="dxa"/>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r w:rsidRPr="002D67F2">
              <w:rPr>
                <w:rFonts w:ascii="Times New Roman" w:hAnsi="Times New Roman" w:cs="Times New Roman"/>
                <w:sz w:val="24"/>
                <w:szCs w:val="24"/>
              </w:rPr>
              <w:t>Капитальные вложения</w:t>
            </w:r>
          </w:p>
        </w:tc>
        <w:tc>
          <w:tcPr>
            <w:tcW w:w="1134" w:type="dxa"/>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0410</w:t>
            </w: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Выплаты по оплате контрактов, договоров на строительство (реконструкцию, в том числе с элементами реставрации, технического перевооружения) объектов капитального строительства, или приобретения объектов недвижимого имущества, в том числе:</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0410 001</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строительные работы;</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0410 002</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монтажные работы;</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0410 008</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строительно-монтажные работы;</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0410 003</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услуги по типовому проектированию, проектные и изыскательские работы;</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0410 004</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оборудование;</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0410 005</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инструменты и инвентарь;</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0410 006</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строительные материалы;</w:t>
            </w:r>
          </w:p>
        </w:tc>
      </w:tr>
      <w:tr w:rsidR="00E774EA" w:rsidRPr="002D67F2" w:rsidTr="00E774EA">
        <w:tc>
          <w:tcPr>
            <w:tcW w:w="709" w:type="dxa"/>
            <w:tcBorders>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0410 007</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прочие работы и затраты.</w:t>
            </w:r>
          </w:p>
        </w:tc>
      </w:tr>
      <w:tr w:rsidR="00E774EA" w:rsidRPr="002D67F2" w:rsidTr="00E774EA">
        <w:tc>
          <w:tcPr>
            <w:tcW w:w="709" w:type="dxa"/>
            <w:vMerge w:val="restart"/>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5.</w:t>
            </w:r>
          </w:p>
        </w:tc>
        <w:tc>
          <w:tcPr>
            <w:tcW w:w="2268" w:type="dxa"/>
            <w:vMerge w:val="restart"/>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 xml:space="preserve">Выбытие со счетов авансовых платежей по контрактам (договорам) </w:t>
            </w:r>
            <w:hyperlink w:anchor="Par611" w:history="1">
              <w:r w:rsidRPr="002D67F2">
                <w:rPr>
                  <w:rFonts w:ascii="Times New Roman" w:hAnsi="Times New Roman" w:cs="Times New Roman"/>
                  <w:color w:val="0000FF"/>
                  <w:sz w:val="24"/>
                  <w:szCs w:val="24"/>
                </w:rPr>
                <w:t>&lt;2&gt;</w:t>
              </w:r>
            </w:hyperlink>
          </w:p>
        </w:tc>
        <w:tc>
          <w:tcPr>
            <w:tcW w:w="1134" w:type="dxa"/>
            <w:vMerge w:val="restart"/>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0610</w:t>
            </w: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Выплаты по перечислению:</w:t>
            </w:r>
          </w:p>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 xml:space="preserve">авансовых платежей по контрактам (договорам), в том числе </w:t>
            </w:r>
            <w:proofErr w:type="gramStart"/>
            <w:r w:rsidRPr="002D67F2">
              <w:rPr>
                <w:rFonts w:ascii="Times New Roman" w:hAnsi="Times New Roman" w:cs="Times New Roman"/>
                <w:sz w:val="24"/>
                <w:szCs w:val="24"/>
              </w:rPr>
              <w:t>на</w:t>
            </w:r>
            <w:proofErr w:type="gramEnd"/>
            <w:r w:rsidRPr="002D67F2">
              <w:rPr>
                <w:rFonts w:ascii="Times New Roman" w:hAnsi="Times New Roman" w:cs="Times New Roman"/>
                <w:sz w:val="24"/>
                <w:szCs w:val="24"/>
              </w:rPr>
              <w:t>:</w:t>
            </w:r>
          </w:p>
        </w:tc>
      </w:tr>
      <w:tr w:rsidR="00E774EA" w:rsidRPr="002D67F2" w:rsidTr="00E774EA">
        <w:tc>
          <w:tcPr>
            <w:tcW w:w="709"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0610 001</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оказание услуг;</w:t>
            </w:r>
          </w:p>
        </w:tc>
      </w:tr>
      <w:tr w:rsidR="00E774EA" w:rsidRPr="002D67F2" w:rsidTr="00E774EA">
        <w:tc>
          <w:tcPr>
            <w:tcW w:w="709"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0610 002</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выполнение работ;</w:t>
            </w:r>
          </w:p>
        </w:tc>
      </w:tr>
      <w:tr w:rsidR="00E774EA" w:rsidRPr="002D67F2" w:rsidTr="00E774EA">
        <w:tc>
          <w:tcPr>
            <w:tcW w:w="709"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0610 003</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 xml:space="preserve">материальные затраты (сырье, материалы, оборудование, инвентарь и </w:t>
            </w:r>
            <w:proofErr w:type="spellStart"/>
            <w:r w:rsidRPr="002D67F2">
              <w:rPr>
                <w:rFonts w:ascii="Times New Roman" w:hAnsi="Times New Roman" w:cs="Times New Roman"/>
                <w:sz w:val="24"/>
                <w:szCs w:val="24"/>
              </w:rPr>
              <w:t>т.д</w:t>
            </w:r>
            <w:proofErr w:type="spellEnd"/>
            <w:r w:rsidRPr="002D67F2">
              <w:rPr>
                <w:rFonts w:ascii="Times New Roman" w:hAnsi="Times New Roman" w:cs="Times New Roman"/>
                <w:sz w:val="24"/>
                <w:szCs w:val="24"/>
              </w:rPr>
              <w:t>).</w:t>
            </w:r>
          </w:p>
        </w:tc>
      </w:tr>
      <w:tr w:rsidR="00E774EA" w:rsidRPr="002D67F2" w:rsidTr="00E774EA">
        <w:tc>
          <w:tcPr>
            <w:tcW w:w="709"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6.</w:t>
            </w:r>
          </w:p>
        </w:tc>
        <w:tc>
          <w:tcPr>
            <w:tcW w:w="2268"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Выбытие со счетов средств обособленным (структурным) подразделениям</w:t>
            </w:r>
          </w:p>
        </w:tc>
        <w:tc>
          <w:tcPr>
            <w:tcW w:w="1134"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0620</w:t>
            </w: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0620 001</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Выплаты по перечислению средств обособленным (структурным) подразделениям.</w:t>
            </w:r>
          </w:p>
        </w:tc>
      </w:tr>
      <w:tr w:rsidR="00E774EA" w:rsidRPr="002D67F2" w:rsidTr="00E774EA">
        <w:tc>
          <w:tcPr>
            <w:tcW w:w="709" w:type="dxa"/>
            <w:vMerge w:val="restart"/>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7.</w:t>
            </w:r>
          </w:p>
        </w:tc>
        <w:tc>
          <w:tcPr>
            <w:tcW w:w="2268" w:type="dxa"/>
            <w:vMerge w:val="restart"/>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Выплаты за счет процентов</w:t>
            </w:r>
          </w:p>
        </w:tc>
        <w:tc>
          <w:tcPr>
            <w:tcW w:w="1134" w:type="dxa"/>
            <w:vMerge w:val="restart"/>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0631</w:t>
            </w: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 xml:space="preserve">Выплаты за счет процентов, поступивших от размещения средств на депозиты, а также доходов, полученных по операциям с иными финансовыми инструментами (процентов, </w:t>
            </w:r>
            <w:r w:rsidRPr="002D67F2">
              <w:rPr>
                <w:rFonts w:ascii="Times New Roman" w:hAnsi="Times New Roman" w:cs="Times New Roman"/>
                <w:sz w:val="24"/>
                <w:szCs w:val="24"/>
              </w:rPr>
              <w:lastRenderedPageBreak/>
              <w:t>поступивших по договорам займа):</w:t>
            </w:r>
          </w:p>
        </w:tc>
      </w:tr>
      <w:tr w:rsidR="00E774EA" w:rsidRPr="002D67F2" w:rsidTr="00E774EA">
        <w:tc>
          <w:tcPr>
            <w:tcW w:w="709"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0631 002</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оплата труда персонала</w:t>
            </w:r>
          </w:p>
        </w:tc>
      </w:tr>
      <w:tr w:rsidR="00E774EA" w:rsidRPr="002D67F2" w:rsidTr="00E774EA">
        <w:tc>
          <w:tcPr>
            <w:tcW w:w="709"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0631 003</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уплата налога на доходы физических лиц;</w:t>
            </w:r>
          </w:p>
        </w:tc>
      </w:tr>
      <w:tr w:rsidR="00E774EA" w:rsidRPr="002D67F2" w:rsidTr="00E774EA">
        <w:tc>
          <w:tcPr>
            <w:tcW w:w="709"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0631 004</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страховые взносы на обязательное социальное страхование;</w:t>
            </w:r>
          </w:p>
        </w:tc>
      </w:tr>
      <w:tr w:rsidR="00E774EA" w:rsidRPr="002D67F2" w:rsidTr="00E774EA">
        <w:tc>
          <w:tcPr>
            <w:tcW w:w="709"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0631 005</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иные выплаты, осуществляемые за счет процентов, поступивших от размещения средств на депозиты, а также доходов, полученных по операциям с иными финансовыми инструментами (процентов, поступивших по договорам займа)</w:t>
            </w:r>
          </w:p>
        </w:tc>
      </w:tr>
      <w:tr w:rsidR="00E774EA" w:rsidRPr="002D67F2" w:rsidTr="00E774EA">
        <w:tc>
          <w:tcPr>
            <w:tcW w:w="709" w:type="dxa"/>
            <w:vMerge w:val="restart"/>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8.</w:t>
            </w:r>
          </w:p>
        </w:tc>
        <w:tc>
          <w:tcPr>
            <w:tcW w:w="2268" w:type="dxa"/>
            <w:vMerge w:val="restart"/>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Уплата налогов, сборов и иных платежей в бюджеты бюджетной системы Российской Федерации</w:t>
            </w:r>
          </w:p>
        </w:tc>
        <w:tc>
          <w:tcPr>
            <w:tcW w:w="1134" w:type="dxa"/>
            <w:vMerge w:val="restart"/>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0810</w:t>
            </w: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Уплата налогов, сборов и иных платежей в бюджеты бюджетной системы Российской Федерации (за исключением налога на добавленную стоимость, налога на доходы физических лиц):</w:t>
            </w:r>
          </w:p>
        </w:tc>
      </w:tr>
      <w:tr w:rsidR="00E774EA" w:rsidRPr="002D67F2" w:rsidTr="00E774EA">
        <w:tc>
          <w:tcPr>
            <w:tcW w:w="709"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0810 001</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налог на прибыль;</w:t>
            </w:r>
          </w:p>
        </w:tc>
      </w:tr>
      <w:tr w:rsidR="00E774EA" w:rsidRPr="002D67F2" w:rsidTr="00E774EA">
        <w:tc>
          <w:tcPr>
            <w:tcW w:w="709"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0810 002</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государственная пошлина и сборы, включая государственную пошлину за совершение действий, связанных с лицензированием;</w:t>
            </w:r>
          </w:p>
        </w:tc>
      </w:tr>
      <w:tr w:rsidR="00E774EA" w:rsidRPr="002D67F2" w:rsidTr="00E774EA">
        <w:tc>
          <w:tcPr>
            <w:tcW w:w="709"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0810 003</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земельный налог;</w:t>
            </w:r>
          </w:p>
        </w:tc>
      </w:tr>
      <w:tr w:rsidR="00E774EA" w:rsidRPr="002D67F2" w:rsidTr="00E774EA">
        <w:tc>
          <w:tcPr>
            <w:tcW w:w="709"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0810 004</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уплата иных платежей в бюджеты бюджетной системы Российской Федерации.</w:t>
            </w:r>
          </w:p>
        </w:tc>
      </w:tr>
      <w:tr w:rsidR="00E774EA" w:rsidRPr="002D67F2" w:rsidTr="00E774EA">
        <w:tc>
          <w:tcPr>
            <w:tcW w:w="709"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9.</w:t>
            </w:r>
          </w:p>
        </w:tc>
        <w:tc>
          <w:tcPr>
            <w:tcW w:w="2268"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Налог на добавленную стоимость</w:t>
            </w:r>
          </w:p>
        </w:tc>
        <w:tc>
          <w:tcPr>
            <w:tcW w:w="1134"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0811</w:t>
            </w: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0811 001</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Уплата налога на добавленную стоимость.</w:t>
            </w:r>
          </w:p>
        </w:tc>
      </w:tr>
      <w:tr w:rsidR="00E774EA" w:rsidRPr="002D67F2" w:rsidTr="00E774EA">
        <w:tc>
          <w:tcPr>
            <w:tcW w:w="709"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10.</w:t>
            </w:r>
          </w:p>
        </w:tc>
        <w:tc>
          <w:tcPr>
            <w:tcW w:w="2268"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Страховые взносы на обязательное социальное страхование</w:t>
            </w:r>
          </w:p>
        </w:tc>
        <w:tc>
          <w:tcPr>
            <w:tcW w:w="1134"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0813</w:t>
            </w: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0813 001</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Уплата страховых взносов на обязательное социальное страхование, относящихся к оплате труда персонала, участвующего в процессе поставки товаров, выполнения работ, оказания услуг.</w:t>
            </w:r>
          </w:p>
        </w:tc>
      </w:tr>
      <w:tr w:rsidR="00E774EA" w:rsidRPr="002D67F2" w:rsidTr="00E774EA">
        <w:tc>
          <w:tcPr>
            <w:tcW w:w="709"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11.</w:t>
            </w:r>
          </w:p>
        </w:tc>
        <w:tc>
          <w:tcPr>
            <w:tcW w:w="2268"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Страховые взносы на обязательное пенсионное страхование</w:t>
            </w:r>
          </w:p>
        </w:tc>
        <w:tc>
          <w:tcPr>
            <w:tcW w:w="1134"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0814</w:t>
            </w: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0814 001</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 xml:space="preserve">Уплата страховых взносов на обязательное пенсионное страхование, относящихся к оплате труда персонала, участвующего в процессе производства товаров, выполнения работ, оказания услуг, в том числе с выплат физическим лицам в связи с выполнением ими работ (оказанием ими услуг) на основании договоров </w:t>
            </w:r>
            <w:r w:rsidRPr="002D67F2">
              <w:rPr>
                <w:rFonts w:ascii="Times New Roman" w:hAnsi="Times New Roman" w:cs="Times New Roman"/>
                <w:sz w:val="24"/>
                <w:szCs w:val="24"/>
              </w:rPr>
              <w:lastRenderedPageBreak/>
              <w:t>гражданско-правового характера.</w:t>
            </w:r>
          </w:p>
        </w:tc>
      </w:tr>
      <w:tr w:rsidR="00E774EA" w:rsidRPr="002D67F2" w:rsidTr="00E774EA">
        <w:tc>
          <w:tcPr>
            <w:tcW w:w="709"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lastRenderedPageBreak/>
              <w:t>12.</w:t>
            </w:r>
          </w:p>
        </w:tc>
        <w:tc>
          <w:tcPr>
            <w:tcW w:w="2268"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Страховые взносы на обязательное медицинское страхование</w:t>
            </w:r>
          </w:p>
        </w:tc>
        <w:tc>
          <w:tcPr>
            <w:tcW w:w="1134"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0815</w:t>
            </w: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0815 001</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Уплата страховых взносов на обязательное медицинское страхование, относящихся к оплате труда персонала, участвующего в процессе производства товаров, выполнения работ, оказания услуг, в том числе с выплат физическим лицам в связи с выполнением ими работ (оказанием ими услуг) на основании договоров гражданско-правового характера.</w:t>
            </w:r>
          </w:p>
        </w:tc>
      </w:tr>
      <w:tr w:rsidR="00E774EA" w:rsidRPr="002D67F2" w:rsidTr="00E774EA">
        <w:tc>
          <w:tcPr>
            <w:tcW w:w="709" w:type="dxa"/>
            <w:vMerge w:val="restart"/>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13.</w:t>
            </w:r>
          </w:p>
        </w:tc>
        <w:tc>
          <w:tcPr>
            <w:tcW w:w="2268" w:type="dxa"/>
            <w:vMerge w:val="restart"/>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Иные выплаты</w:t>
            </w:r>
          </w:p>
        </w:tc>
        <w:tc>
          <w:tcPr>
            <w:tcW w:w="1134" w:type="dxa"/>
            <w:vMerge w:val="restart"/>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bookmarkStart w:id="1" w:name="Par453"/>
            <w:bookmarkEnd w:id="1"/>
            <w:r w:rsidRPr="002D67F2">
              <w:rPr>
                <w:rFonts w:ascii="Times New Roman" w:hAnsi="Times New Roman" w:cs="Times New Roman"/>
                <w:sz w:val="24"/>
                <w:szCs w:val="24"/>
              </w:rPr>
              <w:t>0820</w:t>
            </w: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Выплаты, не связанные с оплатой авансовых платежей по контрактам (договорам), в том числе:</w:t>
            </w:r>
          </w:p>
        </w:tc>
      </w:tr>
      <w:tr w:rsidR="00E774EA" w:rsidRPr="002D67F2" w:rsidTr="00E774EA">
        <w:tc>
          <w:tcPr>
            <w:tcW w:w="709"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0820 001</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выплаты грантов;</w:t>
            </w:r>
          </w:p>
        </w:tc>
      </w:tr>
      <w:tr w:rsidR="00E774EA" w:rsidRPr="002D67F2" w:rsidTr="00E774EA">
        <w:tc>
          <w:tcPr>
            <w:tcW w:w="709"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0820 002</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выплаты таможенному представителю на возмещение затрат по уплате ввозной таможенной пошлины и налога на добавленную стоимость;</w:t>
            </w:r>
          </w:p>
        </w:tc>
      </w:tr>
      <w:tr w:rsidR="00E774EA" w:rsidRPr="002D67F2" w:rsidTr="00E774EA">
        <w:tc>
          <w:tcPr>
            <w:tcW w:w="709"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0820 003</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выплаты, связанные с командированием работников (сотрудников).</w:t>
            </w:r>
          </w:p>
        </w:tc>
      </w:tr>
      <w:tr w:rsidR="00E774EA" w:rsidRPr="002D67F2" w:rsidTr="00E774EA">
        <w:tc>
          <w:tcPr>
            <w:tcW w:w="709"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Возмещение убытков и вреда:</w:t>
            </w:r>
          </w:p>
        </w:tc>
      </w:tr>
      <w:tr w:rsidR="00E774EA" w:rsidRPr="002D67F2" w:rsidTr="00E774EA">
        <w:tc>
          <w:tcPr>
            <w:tcW w:w="709"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0820 004</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возмещение морального вреда по решению судебных органов;</w:t>
            </w:r>
          </w:p>
        </w:tc>
      </w:tr>
      <w:tr w:rsidR="00E774EA" w:rsidRPr="002D67F2" w:rsidTr="00E774EA">
        <w:tc>
          <w:tcPr>
            <w:tcW w:w="709"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0820 005</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выплаты по решениям судебных органов, включая штрафы, пени, иные платежи, в том числе по трудовым спорам;</w:t>
            </w:r>
          </w:p>
        </w:tc>
      </w:tr>
      <w:tr w:rsidR="00E774EA" w:rsidRPr="002D67F2" w:rsidTr="00E774EA">
        <w:tc>
          <w:tcPr>
            <w:tcW w:w="709"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0820 006</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компенсационные выплаты за невыполнение условий квотирования;</w:t>
            </w:r>
          </w:p>
        </w:tc>
      </w:tr>
      <w:tr w:rsidR="00E774EA" w:rsidRPr="002D67F2" w:rsidTr="00E774EA">
        <w:tc>
          <w:tcPr>
            <w:tcW w:w="709"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0820 007</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оплата судебных издержек;</w:t>
            </w:r>
          </w:p>
        </w:tc>
      </w:tr>
      <w:tr w:rsidR="00E774EA" w:rsidRPr="002D67F2" w:rsidTr="00E774EA">
        <w:tc>
          <w:tcPr>
            <w:tcW w:w="709"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0820 008</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 xml:space="preserve">иные выплаты, не отнесенные к направлениям расходования целевых средств по кодам </w:t>
            </w:r>
            <w:hyperlink w:anchor="Par15" w:history="1">
              <w:r w:rsidRPr="002D67F2">
                <w:rPr>
                  <w:rFonts w:ascii="Times New Roman" w:hAnsi="Times New Roman" w:cs="Times New Roman"/>
                  <w:color w:val="0000FF"/>
                  <w:sz w:val="24"/>
                  <w:szCs w:val="24"/>
                </w:rPr>
                <w:t>0100</w:t>
              </w:r>
            </w:hyperlink>
            <w:r w:rsidRPr="002D67F2">
              <w:rPr>
                <w:rFonts w:ascii="Times New Roman" w:hAnsi="Times New Roman" w:cs="Times New Roman"/>
                <w:sz w:val="24"/>
                <w:szCs w:val="24"/>
              </w:rPr>
              <w:t xml:space="preserve"> - </w:t>
            </w:r>
            <w:hyperlink w:anchor="Par453" w:history="1">
              <w:r w:rsidRPr="002D67F2">
                <w:rPr>
                  <w:rFonts w:ascii="Times New Roman" w:hAnsi="Times New Roman" w:cs="Times New Roman"/>
                  <w:color w:val="0000FF"/>
                  <w:sz w:val="24"/>
                  <w:szCs w:val="24"/>
                </w:rPr>
                <w:t>0820</w:t>
              </w:r>
            </w:hyperlink>
            <w:r w:rsidRPr="002D67F2">
              <w:rPr>
                <w:rFonts w:ascii="Times New Roman" w:hAnsi="Times New Roman" w:cs="Times New Roman"/>
                <w:sz w:val="24"/>
                <w:szCs w:val="24"/>
              </w:rPr>
              <w:t>.</w:t>
            </w:r>
          </w:p>
        </w:tc>
      </w:tr>
      <w:tr w:rsidR="00E774EA" w:rsidRPr="002D67F2" w:rsidTr="00E774EA">
        <w:tc>
          <w:tcPr>
            <w:tcW w:w="709" w:type="dxa"/>
            <w:vMerge w:val="restart"/>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14.</w:t>
            </w:r>
          </w:p>
        </w:tc>
        <w:tc>
          <w:tcPr>
            <w:tcW w:w="2268" w:type="dxa"/>
            <w:vMerge w:val="restart"/>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r w:rsidRPr="002D67F2">
              <w:rPr>
                <w:rFonts w:ascii="Times New Roman" w:hAnsi="Times New Roman" w:cs="Times New Roman"/>
                <w:sz w:val="24"/>
                <w:szCs w:val="24"/>
              </w:rPr>
              <w:t>Накладные расходы</w:t>
            </w:r>
          </w:p>
        </w:tc>
        <w:tc>
          <w:tcPr>
            <w:tcW w:w="1134" w:type="dxa"/>
            <w:vMerge w:val="restart"/>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0888</w:t>
            </w: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Общепроизводственные затраты:</w:t>
            </w:r>
          </w:p>
        </w:tc>
      </w:tr>
      <w:tr w:rsidR="00E774EA" w:rsidRPr="002D67F2" w:rsidTr="00E774EA">
        <w:tc>
          <w:tcPr>
            <w:tcW w:w="709" w:type="dxa"/>
            <w:vMerge/>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0888 001</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оплата труда персонала, связанного с управлением и обслуживанием производства;</w:t>
            </w:r>
          </w:p>
        </w:tc>
      </w:tr>
      <w:tr w:rsidR="00E774EA" w:rsidRPr="002D67F2" w:rsidTr="00E774EA">
        <w:tc>
          <w:tcPr>
            <w:tcW w:w="709" w:type="dxa"/>
            <w:vMerge/>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0888 017</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 xml:space="preserve">оплата работ и (или) услуг, выполняемых сторонними организациями или индивидуальными предпринимателями, физическими лицами, в том числе по договорам </w:t>
            </w:r>
            <w:r w:rsidRPr="002D67F2">
              <w:rPr>
                <w:rFonts w:ascii="Times New Roman" w:hAnsi="Times New Roman" w:cs="Times New Roman"/>
                <w:sz w:val="24"/>
                <w:szCs w:val="24"/>
              </w:rPr>
              <w:lastRenderedPageBreak/>
              <w:t>гражданско-правового характера;</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0888 018</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уплата налога на доходы физических лиц;</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0888 002</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страховые взносы на обязательное социальное страхование;</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0888 003</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прочие затраты общепроизводственного назначения.</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Общехозяйственные затраты:</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0888 019</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работы и (или) услуги, выполняемые сторонними организациями или индивидуальными предпринимателями, физическими лицами, в том числе по договорам гражданско-правового характера;</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0888 020</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уплата налога на доходы физических лиц;</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0888 021</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страховые взносы на обязательное социальное страхование;</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0888 005</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затраты на консультационные услуги;</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0888 006</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затраты на содержание и ремонт зданий, сооружений, инвентаря и иного имущества общехозяйственного назначения;</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0888 007</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арендная плата за помещения общехозяйственного назначения;</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0888 008</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расходы по обслуживанию транспортных средств;</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0888 009</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расходы на услуги связи;</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0888 010</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roofErr w:type="gramStart"/>
            <w:r w:rsidRPr="002D67F2">
              <w:rPr>
                <w:rFonts w:ascii="Times New Roman" w:hAnsi="Times New Roman" w:cs="Times New Roman"/>
                <w:sz w:val="24"/>
                <w:szCs w:val="24"/>
              </w:rPr>
              <w:t>коммунальные услуги, получение которых связано с выполнением государственного (муниципального) контракта, договора (соглашения), контракта (договора);</w:t>
            </w:r>
            <w:proofErr w:type="gramEnd"/>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0888 011</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прочие затраты общехозяйственного назначения.</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Административно-управленческие расходы:</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0888 012</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работы и (или) услуги, выполняемые сторонними организациями или индивидуальными предпринимателями, физическими лицами, в том числе по договорам гражданско-правового характера;</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0888 013</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оплата труда административно-управленческого персонала;</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0888 022</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уплата налога на доходы физических лиц;</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0888 014</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страховые взносы на обязательное социальное страхование;</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0888 015</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обучение административно-управленческого персонала;</w:t>
            </w:r>
          </w:p>
        </w:tc>
      </w:tr>
      <w:tr w:rsidR="00E774EA" w:rsidRPr="002D67F2" w:rsidTr="00E774EA">
        <w:tc>
          <w:tcPr>
            <w:tcW w:w="709" w:type="dxa"/>
            <w:tcBorders>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0888 016</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прочие непроизводственные расходы.</w:t>
            </w:r>
          </w:p>
        </w:tc>
      </w:tr>
      <w:tr w:rsidR="00E774EA" w:rsidRPr="002D67F2" w:rsidTr="00E774EA">
        <w:tc>
          <w:tcPr>
            <w:tcW w:w="709"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15.</w:t>
            </w:r>
          </w:p>
        </w:tc>
        <w:tc>
          <w:tcPr>
            <w:tcW w:w="2268"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Выплата прибыли</w:t>
            </w:r>
          </w:p>
        </w:tc>
        <w:tc>
          <w:tcPr>
            <w:tcW w:w="1134"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0999</w:t>
            </w: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0999 001</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roofErr w:type="gramStart"/>
            <w:r w:rsidRPr="002D67F2">
              <w:rPr>
                <w:rFonts w:ascii="Times New Roman" w:hAnsi="Times New Roman" w:cs="Times New Roman"/>
                <w:sz w:val="24"/>
                <w:szCs w:val="24"/>
              </w:rPr>
              <w:t>Выплата прибыли, осуществляемая после исполнения участником казначейского сопровождения всех обязательств (части обязательств) по государственному (муниципальному) контракту, контракту (договору) (этапу государственного (муниципального) контракта, контракта (договора) (в случае если это предусмотрено условиями государственного (муниципального) контракта, контракта (договора) и при предоставлении участником казначейского сопровождения документов-оснований).</w:t>
            </w:r>
            <w:proofErr w:type="gramEnd"/>
          </w:p>
        </w:tc>
      </w:tr>
      <w:tr w:rsidR="00E774EA" w:rsidRPr="002D67F2" w:rsidTr="00E774EA">
        <w:tc>
          <w:tcPr>
            <w:tcW w:w="709"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16.</w:t>
            </w:r>
          </w:p>
        </w:tc>
        <w:tc>
          <w:tcPr>
            <w:tcW w:w="2268"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Выплаты по окончательным расчетам</w:t>
            </w:r>
          </w:p>
        </w:tc>
        <w:tc>
          <w:tcPr>
            <w:tcW w:w="1134"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0991</w:t>
            </w: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0991 001</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 xml:space="preserve">Выплаты по окончательным расчетам, осуществляемые после исполнения участником казначейского сопровождения всех обязательств по государственному (муниципальному) контракту, контракту (договору) </w:t>
            </w:r>
            <w:hyperlink w:anchor="Par612" w:history="1">
              <w:r w:rsidRPr="002D67F2">
                <w:rPr>
                  <w:rFonts w:ascii="Times New Roman" w:hAnsi="Times New Roman" w:cs="Times New Roman"/>
                  <w:color w:val="0000FF"/>
                  <w:sz w:val="24"/>
                  <w:szCs w:val="24"/>
                </w:rPr>
                <w:t>&lt;3&gt;</w:t>
              </w:r>
            </w:hyperlink>
            <w:r w:rsidRPr="002D67F2">
              <w:rPr>
                <w:rFonts w:ascii="Times New Roman" w:hAnsi="Times New Roman" w:cs="Times New Roman"/>
                <w:sz w:val="24"/>
                <w:szCs w:val="24"/>
              </w:rPr>
              <w:t>.</w:t>
            </w:r>
          </w:p>
        </w:tc>
      </w:tr>
      <w:tr w:rsidR="00E774EA" w:rsidRPr="002D67F2" w:rsidTr="00E774EA">
        <w:tc>
          <w:tcPr>
            <w:tcW w:w="709"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17.</w:t>
            </w:r>
          </w:p>
        </w:tc>
        <w:tc>
          <w:tcPr>
            <w:tcW w:w="2268"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Выплаты по перечислению остатков целевых сре</w:t>
            </w:r>
            <w:proofErr w:type="gramStart"/>
            <w:r w:rsidRPr="002D67F2">
              <w:rPr>
                <w:rFonts w:ascii="Times New Roman" w:hAnsi="Times New Roman" w:cs="Times New Roman"/>
                <w:sz w:val="24"/>
                <w:szCs w:val="24"/>
              </w:rPr>
              <w:t>дств в д</w:t>
            </w:r>
            <w:proofErr w:type="gramEnd"/>
            <w:r w:rsidRPr="002D67F2">
              <w:rPr>
                <w:rFonts w:ascii="Times New Roman" w:hAnsi="Times New Roman" w:cs="Times New Roman"/>
                <w:sz w:val="24"/>
                <w:szCs w:val="24"/>
              </w:rPr>
              <w:t>оход бюджета</w:t>
            </w:r>
          </w:p>
        </w:tc>
        <w:tc>
          <w:tcPr>
            <w:tcW w:w="1134"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1000</w:t>
            </w: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1000 001</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Выплаты по перечислению в доход соответствующего бюджета бюджетной системы Российской Федерации не использованных по состоянию на 1 января текущего года остатков целевых средств, потребность в использовании которых не подтверждена.</w:t>
            </w:r>
          </w:p>
        </w:tc>
      </w:tr>
      <w:tr w:rsidR="00E774EA" w:rsidRPr="002D67F2" w:rsidTr="00E774EA">
        <w:tc>
          <w:tcPr>
            <w:tcW w:w="709"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18.</w:t>
            </w:r>
          </w:p>
        </w:tc>
        <w:tc>
          <w:tcPr>
            <w:tcW w:w="2268"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Выплаты по перечислению дебиторской задолженности в доход бюджета</w:t>
            </w:r>
          </w:p>
        </w:tc>
        <w:tc>
          <w:tcPr>
            <w:tcW w:w="1134"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2000</w:t>
            </w: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2000 001</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Выплаты по перечислению в доход соответствующего бюджета бюджетной системы Российской Федерации сумм от возврата дебиторской задолженности, не разрешенных к использованию.</w:t>
            </w:r>
          </w:p>
        </w:tc>
      </w:tr>
    </w:tbl>
    <w:p w:rsidR="00E774EA" w:rsidRDefault="00E774EA" w:rsidP="00E774EA">
      <w:pPr>
        <w:autoSpaceDE w:val="0"/>
        <w:autoSpaceDN w:val="0"/>
        <w:adjustRightInd w:val="0"/>
        <w:spacing w:after="0" w:line="240" w:lineRule="auto"/>
        <w:jc w:val="both"/>
        <w:rPr>
          <w:rFonts w:ascii="Times New Roman" w:hAnsi="Times New Roman" w:cs="Times New Roman"/>
          <w:sz w:val="24"/>
          <w:szCs w:val="24"/>
        </w:rPr>
      </w:pPr>
    </w:p>
    <w:p w:rsidR="006A302D" w:rsidRDefault="006A302D" w:rsidP="00E774EA">
      <w:pPr>
        <w:autoSpaceDE w:val="0"/>
        <w:autoSpaceDN w:val="0"/>
        <w:adjustRightInd w:val="0"/>
        <w:spacing w:after="0" w:line="240" w:lineRule="auto"/>
        <w:jc w:val="both"/>
        <w:rPr>
          <w:rFonts w:ascii="Times New Roman" w:hAnsi="Times New Roman" w:cs="Times New Roman"/>
          <w:sz w:val="24"/>
          <w:szCs w:val="24"/>
        </w:rPr>
      </w:pPr>
    </w:p>
    <w:p w:rsidR="006A302D" w:rsidRDefault="006A302D" w:rsidP="00E774EA">
      <w:pPr>
        <w:autoSpaceDE w:val="0"/>
        <w:autoSpaceDN w:val="0"/>
        <w:adjustRightInd w:val="0"/>
        <w:spacing w:after="0" w:line="240" w:lineRule="auto"/>
        <w:jc w:val="both"/>
        <w:rPr>
          <w:rFonts w:ascii="Times New Roman" w:hAnsi="Times New Roman" w:cs="Times New Roman"/>
          <w:sz w:val="24"/>
          <w:szCs w:val="24"/>
        </w:rPr>
      </w:pPr>
    </w:p>
    <w:p w:rsidR="006A302D" w:rsidRDefault="006A302D" w:rsidP="00E774EA">
      <w:pPr>
        <w:autoSpaceDE w:val="0"/>
        <w:autoSpaceDN w:val="0"/>
        <w:adjustRightInd w:val="0"/>
        <w:spacing w:after="0" w:line="240" w:lineRule="auto"/>
        <w:jc w:val="both"/>
        <w:rPr>
          <w:rFonts w:ascii="Times New Roman" w:hAnsi="Times New Roman" w:cs="Times New Roman"/>
          <w:sz w:val="24"/>
          <w:szCs w:val="24"/>
        </w:rPr>
      </w:pPr>
    </w:p>
    <w:p w:rsidR="006A302D" w:rsidRDefault="006A302D" w:rsidP="00E774EA">
      <w:pPr>
        <w:autoSpaceDE w:val="0"/>
        <w:autoSpaceDN w:val="0"/>
        <w:adjustRightInd w:val="0"/>
        <w:spacing w:after="0" w:line="240" w:lineRule="auto"/>
        <w:jc w:val="both"/>
        <w:rPr>
          <w:rFonts w:ascii="Times New Roman" w:hAnsi="Times New Roman" w:cs="Times New Roman"/>
          <w:sz w:val="24"/>
          <w:szCs w:val="24"/>
        </w:rPr>
      </w:pPr>
    </w:p>
    <w:p w:rsidR="006A302D" w:rsidRPr="002D67F2" w:rsidRDefault="006A302D" w:rsidP="00E774EA">
      <w:pPr>
        <w:autoSpaceDE w:val="0"/>
        <w:autoSpaceDN w:val="0"/>
        <w:adjustRightInd w:val="0"/>
        <w:spacing w:after="0" w:line="240" w:lineRule="auto"/>
        <w:jc w:val="both"/>
        <w:rPr>
          <w:rFonts w:ascii="Times New Roman" w:hAnsi="Times New Roman" w:cs="Times New Roman"/>
          <w:sz w:val="24"/>
          <w:szCs w:val="24"/>
        </w:rPr>
      </w:pPr>
    </w:p>
    <w:p w:rsidR="00E774EA" w:rsidRPr="002D67F2" w:rsidRDefault="00E774EA" w:rsidP="00E774EA">
      <w:pPr>
        <w:autoSpaceDE w:val="0"/>
        <w:autoSpaceDN w:val="0"/>
        <w:adjustRightInd w:val="0"/>
        <w:spacing w:after="0" w:line="240" w:lineRule="auto"/>
        <w:ind w:firstLine="540"/>
        <w:jc w:val="both"/>
        <w:rPr>
          <w:rFonts w:ascii="Times New Roman" w:hAnsi="Times New Roman" w:cs="Times New Roman"/>
          <w:sz w:val="24"/>
          <w:szCs w:val="24"/>
        </w:rPr>
      </w:pPr>
      <w:r w:rsidRPr="002D67F2">
        <w:rPr>
          <w:rFonts w:ascii="Times New Roman" w:hAnsi="Times New Roman" w:cs="Times New Roman"/>
          <w:sz w:val="24"/>
          <w:szCs w:val="24"/>
        </w:rPr>
        <w:lastRenderedPageBreak/>
        <w:t>--------------------------------</w:t>
      </w:r>
    </w:p>
    <w:p w:rsidR="00E774EA" w:rsidRPr="006A302D" w:rsidRDefault="00E774EA" w:rsidP="002D67F2">
      <w:pPr>
        <w:autoSpaceDE w:val="0"/>
        <w:autoSpaceDN w:val="0"/>
        <w:adjustRightInd w:val="0"/>
        <w:spacing w:after="0" w:line="240" w:lineRule="auto"/>
        <w:ind w:left="-709" w:firstLine="709"/>
        <w:jc w:val="both"/>
        <w:rPr>
          <w:rFonts w:ascii="Times New Roman" w:hAnsi="Times New Roman" w:cs="Times New Roman"/>
          <w:sz w:val="24"/>
          <w:szCs w:val="24"/>
        </w:rPr>
      </w:pPr>
      <w:bookmarkStart w:id="2" w:name="Par610"/>
      <w:bookmarkEnd w:id="2"/>
      <w:r w:rsidRPr="006A302D">
        <w:rPr>
          <w:rFonts w:ascii="Times New Roman" w:hAnsi="Times New Roman" w:cs="Times New Roman"/>
          <w:sz w:val="24"/>
          <w:szCs w:val="24"/>
        </w:rPr>
        <w:t>&lt;1</w:t>
      </w:r>
      <w:proofErr w:type="gramStart"/>
      <w:r w:rsidRPr="006A302D">
        <w:rPr>
          <w:rFonts w:ascii="Times New Roman" w:hAnsi="Times New Roman" w:cs="Times New Roman"/>
          <w:sz w:val="24"/>
          <w:szCs w:val="24"/>
        </w:rPr>
        <w:t>&gt; В</w:t>
      </w:r>
      <w:proofErr w:type="gramEnd"/>
      <w:r w:rsidRPr="006A302D">
        <w:rPr>
          <w:rFonts w:ascii="Times New Roman" w:hAnsi="Times New Roman" w:cs="Times New Roman"/>
          <w:sz w:val="24"/>
          <w:szCs w:val="24"/>
        </w:rPr>
        <w:t>ключая перечисление средств в целях приобретения услуг связи по приему, обработке, хранению, передаче, доставке сообщений электросвязи и почтовых отправлений, коммунальных услуг, электроэнергии, гостиничных услуг, услуг по организации и осуществлению перевозки грузов и пассажиров железнодорожным транспортом общего пользования, авиационных и железнодорожных билетов, билетов для проезда городским и пригородным транспортом, подписки на периодические издания, аренды, осуществления работ по переносу (переустройству, присоединению) принадлежащих юридическим лицам инженерных сетей, коммуникаций, сооружений, а также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 осуществления страхования в соответствии со страховым законодательством, услуг по приему платежей от физических лиц, осуществляемых платежными агентами.</w:t>
      </w:r>
    </w:p>
    <w:p w:rsidR="00E774EA" w:rsidRPr="006A302D" w:rsidRDefault="00E774EA" w:rsidP="002D67F2">
      <w:pPr>
        <w:autoSpaceDE w:val="0"/>
        <w:autoSpaceDN w:val="0"/>
        <w:adjustRightInd w:val="0"/>
        <w:spacing w:after="0" w:line="240" w:lineRule="auto"/>
        <w:ind w:left="-709" w:firstLine="709"/>
        <w:jc w:val="both"/>
        <w:rPr>
          <w:rFonts w:ascii="Times New Roman" w:hAnsi="Times New Roman" w:cs="Times New Roman"/>
          <w:sz w:val="24"/>
          <w:szCs w:val="24"/>
        </w:rPr>
      </w:pPr>
      <w:bookmarkStart w:id="3" w:name="Par611"/>
      <w:bookmarkEnd w:id="3"/>
      <w:r w:rsidRPr="006A302D">
        <w:rPr>
          <w:rFonts w:ascii="Times New Roman" w:hAnsi="Times New Roman" w:cs="Times New Roman"/>
          <w:sz w:val="24"/>
          <w:szCs w:val="24"/>
        </w:rPr>
        <w:t>&lt;2</w:t>
      </w:r>
      <w:proofErr w:type="gramStart"/>
      <w:r w:rsidRPr="006A302D">
        <w:rPr>
          <w:rFonts w:ascii="Times New Roman" w:hAnsi="Times New Roman" w:cs="Times New Roman"/>
          <w:sz w:val="24"/>
          <w:szCs w:val="24"/>
        </w:rPr>
        <w:t>&gt; З</w:t>
      </w:r>
      <w:proofErr w:type="gramEnd"/>
      <w:r w:rsidRPr="006A302D">
        <w:rPr>
          <w:rFonts w:ascii="Times New Roman" w:hAnsi="Times New Roman" w:cs="Times New Roman"/>
          <w:sz w:val="24"/>
          <w:szCs w:val="24"/>
        </w:rPr>
        <w:t>а исключением перечисления авансовых платежей в целях приобретения услуг связи по приему, обработке, хранению, передаче, доставке сообщений электросвязи и почтовых отправлений, коммунальных услуг, электроэнергии, гостиничных услуг, услуг по организации и осуществлению перевозки грузов и пассажиров железнодорожным транспортом общего пользования, авиационных и железнодорожных билетов, билетов для проезда городским и пригородным транспортом, подписки на периодические издания, аренды, осуществления работ по переносу (переустройству, присоединению) принадлежащих юридическим лицам инженерных сетей, коммуникаций, сооружений, а также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 осуществления страхования в соответствии со страховым законодательством, услуг по приему платежей от физических лиц, осуществляемых платежными агентами.</w:t>
      </w:r>
    </w:p>
    <w:p w:rsidR="00E774EA" w:rsidRPr="006A302D" w:rsidRDefault="00E774EA" w:rsidP="002D67F2">
      <w:pPr>
        <w:autoSpaceDE w:val="0"/>
        <w:autoSpaceDN w:val="0"/>
        <w:adjustRightInd w:val="0"/>
        <w:spacing w:after="0" w:line="240" w:lineRule="auto"/>
        <w:ind w:left="-709" w:firstLine="709"/>
        <w:jc w:val="both"/>
        <w:rPr>
          <w:rFonts w:ascii="Times New Roman" w:hAnsi="Times New Roman" w:cs="Times New Roman"/>
          <w:sz w:val="24"/>
          <w:szCs w:val="24"/>
        </w:rPr>
      </w:pPr>
      <w:bookmarkStart w:id="4" w:name="Par612"/>
      <w:bookmarkEnd w:id="4"/>
      <w:proofErr w:type="gramStart"/>
      <w:r w:rsidRPr="006A302D">
        <w:rPr>
          <w:rFonts w:ascii="Times New Roman" w:hAnsi="Times New Roman" w:cs="Times New Roman"/>
          <w:sz w:val="24"/>
          <w:szCs w:val="24"/>
        </w:rPr>
        <w:t>&lt;3&gt; Выплаты по окончательным расчетам (экономия) за исключением стоимости фактически поставленных товаров (выполненных работ, оказанных услуг и выплаты прибыли в размере, определенном условиями государственного (муниципального) контракта, контракта (договора).</w:t>
      </w:r>
      <w:proofErr w:type="gramEnd"/>
    </w:p>
    <w:p w:rsidR="00DD6DB1" w:rsidRPr="002D67F2" w:rsidRDefault="00DD6DB1" w:rsidP="002D67F2">
      <w:pPr>
        <w:spacing w:after="0" w:line="240" w:lineRule="auto"/>
        <w:ind w:left="-709" w:firstLine="709"/>
        <w:rPr>
          <w:sz w:val="20"/>
          <w:szCs w:val="20"/>
        </w:rPr>
      </w:pPr>
    </w:p>
    <w:sectPr w:rsidR="00DD6DB1" w:rsidRPr="002D67F2" w:rsidSect="006A302D">
      <w:pgSz w:w="11905" w:h="16838"/>
      <w:pgMar w:top="567" w:right="851" w:bottom="567" w:left="1701" w:header="0" w:footer="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774EA"/>
    <w:rsid w:val="00007E04"/>
    <w:rsid w:val="002D67F2"/>
    <w:rsid w:val="006A302D"/>
    <w:rsid w:val="008F14D6"/>
    <w:rsid w:val="00B33CEE"/>
    <w:rsid w:val="00D2757C"/>
    <w:rsid w:val="00DD6DB1"/>
    <w:rsid w:val="00E774E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6DB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11</Pages>
  <Words>2668</Words>
  <Characters>15211</Characters>
  <Application>Microsoft Office Word</Application>
  <DocSecurity>0</DocSecurity>
  <Lines>126</Lines>
  <Paragraphs>35</Paragraphs>
  <ScaleCrop>false</ScaleCrop>
  <Company/>
  <LinksUpToDate>false</LinksUpToDate>
  <CharactersWithSpaces>17844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MKlishina</dc:creator>
  <cp:lastModifiedBy>JJuravleva</cp:lastModifiedBy>
  <cp:revision>4</cp:revision>
  <dcterms:created xsi:type="dcterms:W3CDTF">2022-05-26T05:24:00Z</dcterms:created>
  <dcterms:modified xsi:type="dcterms:W3CDTF">2022-05-26T09:40:00Z</dcterms:modified>
</cp:coreProperties>
</file>